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7E" w:rsidRDefault="00834B7E" w:rsidP="006C6747">
      <w:pPr>
        <w:jc w:val="center"/>
        <w:rPr>
          <w:rFonts w:ascii="Calibri" w:hAnsi="Calibri"/>
          <w:b/>
          <w:szCs w:val="24"/>
        </w:rPr>
      </w:pPr>
    </w:p>
    <w:p w:rsidR="00834B7E" w:rsidRDefault="00834B7E" w:rsidP="006C6747">
      <w:pPr>
        <w:jc w:val="center"/>
        <w:rPr>
          <w:rFonts w:ascii="Calibri" w:hAnsi="Calibri"/>
          <w:b/>
          <w:szCs w:val="24"/>
        </w:rPr>
      </w:pPr>
    </w:p>
    <w:p w:rsidR="00A31DF4" w:rsidRDefault="009337C1" w:rsidP="006C6747">
      <w:pPr>
        <w:jc w:val="center"/>
        <w:rPr>
          <w:rFonts w:ascii="Calibri" w:hAnsi="Calibri"/>
          <w:b/>
          <w:szCs w:val="24"/>
        </w:rPr>
      </w:pPr>
      <w:r>
        <w:rPr>
          <w:rFonts w:ascii="Calibri" w:hAnsi="Calibri"/>
          <w:b/>
          <w:szCs w:val="24"/>
        </w:rPr>
        <w:t>CRIMINAL INFORMATION</w:t>
      </w:r>
    </w:p>
    <w:p w:rsidR="00A31DF4" w:rsidRDefault="00A31DF4">
      <w:pPr>
        <w:rPr>
          <w:rFonts w:ascii="Calibri" w:hAnsi="Calibri"/>
        </w:rPr>
      </w:pPr>
    </w:p>
    <w:p w:rsidR="00A31DF4" w:rsidRDefault="009337C1">
      <w:pPr>
        <w:jc w:val="center"/>
        <w:rPr>
          <w:rFonts w:ascii="Calibri" w:hAnsi="Calibri"/>
          <w:b/>
          <w:szCs w:val="24"/>
        </w:rPr>
      </w:pPr>
      <w:r>
        <w:rPr>
          <w:rFonts w:ascii="Calibri" w:hAnsi="Calibri"/>
          <w:b/>
          <w:szCs w:val="24"/>
        </w:rPr>
        <w:t>[Magistrates’ Courts Act 1980, s.1 ; Criminal Procedure Rules, Part 7]</w:t>
      </w:r>
    </w:p>
    <w:p w:rsidR="00A31DF4" w:rsidRDefault="00A31DF4">
      <w:pPr>
        <w:jc w:val="center"/>
        <w:rPr>
          <w:rFonts w:ascii="Calibri" w:hAnsi="Calibri"/>
        </w:rPr>
      </w:pPr>
    </w:p>
    <w:p w:rsidR="00A31DF4" w:rsidRDefault="00A31DF4">
      <w:pPr>
        <w:rPr>
          <w:rFonts w:ascii="Calibri" w:hAnsi="Calibri"/>
        </w:rPr>
      </w:pPr>
    </w:p>
    <w:p w:rsidR="00A31DF4" w:rsidRDefault="009337C1">
      <w:pPr>
        <w:jc w:val="right"/>
        <w:rPr>
          <w:rFonts w:ascii="Calibri" w:hAnsi="Calibri"/>
          <w:b/>
          <w:szCs w:val="24"/>
          <w:u w:val="single"/>
        </w:rPr>
      </w:pPr>
      <w:r>
        <w:rPr>
          <w:rFonts w:ascii="Calibri" w:hAnsi="Calibri"/>
          <w:b/>
          <w:szCs w:val="24"/>
        </w:rPr>
        <w:t xml:space="preserve">         __________________________________________    </w:t>
      </w:r>
      <w:r>
        <w:rPr>
          <w:rFonts w:ascii="Calibri" w:hAnsi="Calibri"/>
          <w:b/>
          <w:szCs w:val="24"/>
          <w:u w:val="single"/>
        </w:rPr>
        <w:t>MAGISTRATES’ COURT</w:t>
      </w:r>
    </w:p>
    <w:p w:rsidR="00A31DF4" w:rsidRDefault="00A31DF4">
      <w:pPr>
        <w:jc w:val="right"/>
        <w:rPr>
          <w:rFonts w:ascii="Calibri" w:hAnsi="Calibri"/>
        </w:rPr>
      </w:pPr>
    </w:p>
    <w:p w:rsidR="00A31DF4" w:rsidRDefault="009337C1">
      <w:pPr>
        <w:jc w:val="right"/>
        <w:rPr>
          <w:rFonts w:ascii="Calibri" w:hAnsi="Calibri"/>
        </w:rPr>
      </w:pPr>
      <w:r>
        <w:rPr>
          <w:rFonts w:ascii="Calibri" w:hAnsi="Calibri"/>
        </w:rPr>
        <w:t xml:space="preserve"> </w:t>
      </w:r>
    </w:p>
    <w:p w:rsidR="00A31DF4" w:rsidRDefault="009337C1">
      <w:pPr>
        <w:rPr>
          <w:rFonts w:ascii="Calibri" w:hAnsi="Calibri" w:cs="Calibri"/>
          <w:b/>
          <w:szCs w:val="24"/>
        </w:rPr>
      </w:pPr>
      <w:r>
        <w:rPr>
          <w:rFonts w:ascii="Calibri" w:hAnsi="Calibri" w:cs="Calibri"/>
          <w:b/>
          <w:szCs w:val="24"/>
        </w:rPr>
        <w:t xml:space="preserve">Date :   </w:t>
      </w:r>
      <w:r>
        <w:rPr>
          <w:rFonts w:ascii="Calibri" w:hAnsi="Calibri" w:cs="Calibri"/>
          <w:b/>
          <w:szCs w:val="24"/>
        </w:rPr>
        <w:tab/>
        <w:t xml:space="preserve">……  day,       .. </w:t>
      </w:r>
      <w:r w:rsidR="006C6747">
        <w:rPr>
          <w:rFonts w:ascii="Calibri" w:hAnsi="Calibri" w:cs="Calibri"/>
          <w:b/>
          <w:szCs w:val="24"/>
        </w:rPr>
        <w:t xml:space="preserve">    </w:t>
      </w:r>
      <w:r>
        <w:rPr>
          <w:rFonts w:ascii="Calibri" w:hAnsi="Calibri" w:cs="Calibri"/>
          <w:i/>
          <w:szCs w:val="24"/>
        </w:rPr>
        <w:t>(Date)</w:t>
      </w:r>
      <w:r>
        <w:rPr>
          <w:rFonts w:ascii="Calibri" w:hAnsi="Calibri" w:cs="Calibri"/>
          <w:szCs w:val="24"/>
        </w:rPr>
        <w:t xml:space="preserve"> </w:t>
      </w:r>
      <w:r>
        <w:rPr>
          <w:rFonts w:ascii="Calibri" w:hAnsi="Calibri" w:cs="Calibri"/>
          <w:b/>
          <w:szCs w:val="24"/>
        </w:rPr>
        <w:t xml:space="preserve">. of  </w:t>
      </w:r>
      <w:r>
        <w:rPr>
          <w:rFonts w:ascii="Calibri" w:hAnsi="Calibri" w:cs="Calibri"/>
          <w:i/>
          <w:szCs w:val="24"/>
        </w:rPr>
        <w:t xml:space="preserve">(month) </w:t>
      </w:r>
      <w:r>
        <w:rPr>
          <w:rFonts w:ascii="Calibri" w:hAnsi="Calibri" w:cs="Calibri"/>
          <w:szCs w:val="24"/>
        </w:rPr>
        <w:t xml:space="preserve">                                      </w:t>
      </w:r>
      <w:r>
        <w:rPr>
          <w:rFonts w:ascii="Calibri" w:hAnsi="Calibri" w:cs="Calibri"/>
          <w:b/>
          <w:szCs w:val="24"/>
        </w:rPr>
        <w:t>,  20..  .</w:t>
      </w:r>
    </w:p>
    <w:p w:rsidR="00A31DF4" w:rsidRDefault="00A31DF4">
      <w:pPr>
        <w:rPr>
          <w:rFonts w:ascii="Calibri" w:hAnsi="Calibri"/>
        </w:rPr>
      </w:pPr>
    </w:p>
    <w:p w:rsidR="00A31DF4" w:rsidRDefault="009337C1">
      <w:pPr>
        <w:rPr>
          <w:rFonts w:ascii="Calibri" w:hAnsi="Calibri"/>
          <w:b/>
          <w:sz w:val="28"/>
          <w:szCs w:val="28"/>
        </w:rPr>
      </w:pPr>
      <w:r>
        <w:rPr>
          <w:rFonts w:ascii="Calibri" w:hAnsi="Calibri" w:cs="Calibri"/>
          <w:b/>
          <w:szCs w:val="24"/>
        </w:rPr>
        <w:t xml:space="preserve">Accused  :    </w:t>
      </w:r>
      <w:r>
        <w:rPr>
          <w:rFonts w:ascii="Calibri" w:hAnsi="Calibri" w:cs="Calibri"/>
          <w:b/>
          <w:szCs w:val="24"/>
        </w:rPr>
        <w:tab/>
      </w:r>
      <w:r>
        <w:rPr>
          <w:rFonts w:ascii="Calibri" w:hAnsi="Calibri"/>
          <w:b/>
          <w:sz w:val="28"/>
          <w:szCs w:val="28"/>
        </w:rPr>
        <w:t>Her Majesty’s Secretary of State for Defence</w:t>
      </w:r>
    </w:p>
    <w:p w:rsidR="00A31DF4" w:rsidRDefault="00A31DF4">
      <w:pPr>
        <w:rPr>
          <w:rFonts w:ascii="Calibri" w:hAnsi="Calibri"/>
        </w:rPr>
      </w:pPr>
    </w:p>
    <w:p w:rsidR="00A31DF4" w:rsidRDefault="009337C1">
      <w:pPr>
        <w:rPr>
          <w:rFonts w:ascii="Calibri" w:hAnsi="Calibri"/>
          <w:b/>
          <w:sz w:val="28"/>
          <w:szCs w:val="28"/>
        </w:rPr>
      </w:pPr>
      <w:r>
        <w:rPr>
          <w:rFonts w:ascii="Calibri" w:hAnsi="Calibri" w:cs="Calibri"/>
          <w:b/>
          <w:bCs/>
          <w:szCs w:val="24"/>
        </w:rPr>
        <w:t>Address    :</w:t>
      </w:r>
      <w:r>
        <w:rPr>
          <w:rFonts w:ascii="Calibri" w:hAnsi="Calibri" w:cs="Calibri"/>
          <w:b/>
          <w:bCs/>
          <w:szCs w:val="24"/>
        </w:rPr>
        <w:tab/>
      </w:r>
      <w:r>
        <w:rPr>
          <w:rFonts w:ascii="Calibri" w:hAnsi="Calibri"/>
          <w:b/>
          <w:sz w:val="28"/>
          <w:szCs w:val="28"/>
        </w:rPr>
        <w:t>Ministry of Defence, Whitehall, LONDON</w:t>
      </w:r>
      <w:r>
        <w:rPr>
          <w:rFonts w:ascii="Calibri" w:hAnsi="Calibri"/>
          <w:b/>
          <w:sz w:val="28"/>
          <w:szCs w:val="28"/>
        </w:rPr>
        <w:tab/>
        <w:t>SW1A 2HB</w:t>
      </w:r>
    </w:p>
    <w:p w:rsidR="00A31DF4" w:rsidRDefault="00A31DF4">
      <w:pPr>
        <w:rPr>
          <w:rFonts w:ascii="Calibri" w:hAnsi="Calibri"/>
        </w:rPr>
      </w:pPr>
    </w:p>
    <w:p w:rsidR="00A31DF4" w:rsidRDefault="009337C1">
      <w:pPr>
        <w:rPr>
          <w:rFonts w:ascii="Calibri" w:hAnsi="Calibri"/>
          <w:b/>
          <w:szCs w:val="24"/>
        </w:rPr>
      </w:pPr>
      <w:r>
        <w:rPr>
          <w:rFonts w:ascii="Calibri" w:hAnsi="Calibri"/>
          <w:b/>
          <w:szCs w:val="24"/>
        </w:rPr>
        <w:t>ALLEGED OFFENCE</w:t>
      </w:r>
      <w:r>
        <w:rPr>
          <w:rFonts w:ascii="Calibri" w:hAnsi="Calibri"/>
          <w:b/>
          <w:szCs w:val="24"/>
        </w:rPr>
        <w:tab/>
      </w:r>
    </w:p>
    <w:p w:rsidR="00A31DF4" w:rsidRDefault="009337C1">
      <w:pPr>
        <w:rPr>
          <w:rFonts w:ascii="Calibri" w:hAnsi="Calibri"/>
          <w:b/>
          <w:sz w:val="28"/>
          <w:szCs w:val="28"/>
        </w:rPr>
      </w:pPr>
      <w:r>
        <w:rPr>
          <w:rFonts w:ascii="Calibri" w:hAnsi="Calibri"/>
          <w:b/>
          <w:sz w:val="28"/>
          <w:szCs w:val="28"/>
        </w:rPr>
        <w:t>Conspiracy to Commit a War Crime</w:t>
      </w:r>
    </w:p>
    <w:p w:rsidR="00A31DF4" w:rsidRDefault="00A31DF4">
      <w:pPr>
        <w:rPr>
          <w:rFonts w:ascii="Calibri" w:hAnsi="Calibri"/>
        </w:rPr>
      </w:pPr>
    </w:p>
    <w:p w:rsidR="00A31DF4" w:rsidRDefault="009337C1">
      <w:pPr>
        <w:rPr>
          <w:rFonts w:ascii="Calibri" w:hAnsi="Calibri"/>
          <w:sz w:val="28"/>
          <w:szCs w:val="28"/>
        </w:rPr>
      </w:pPr>
      <w:r w:rsidRPr="003D5297">
        <w:rPr>
          <w:rFonts w:ascii="Calibri" w:hAnsi="Calibri"/>
          <w:sz w:val="28"/>
          <w:szCs w:val="28"/>
        </w:rPr>
        <w:t xml:space="preserve">Being an offence under s.52(1) of the International Criminal Court Act, 2001 (c.17—Part V) (as </w:t>
      </w:r>
      <w:r w:rsidRPr="003D5297">
        <w:rPr>
          <w:rFonts w:ascii="Calibri" w:hAnsi="Calibri"/>
          <w:i/>
          <w:sz w:val="28"/>
          <w:szCs w:val="28"/>
        </w:rPr>
        <w:t>amended</w:t>
      </w:r>
      <w:r w:rsidRPr="003D5297">
        <w:rPr>
          <w:rFonts w:ascii="Calibri" w:hAnsi="Calibri"/>
          <w:sz w:val="28"/>
          <w:szCs w:val="28"/>
        </w:rPr>
        <w:t>) and as that provision is given effect by reason of the further provisions of ss.51(1), 52(2)(</w:t>
      </w:r>
      <w:r w:rsidRPr="003D5297">
        <w:rPr>
          <w:rFonts w:ascii="Calibri" w:hAnsi="Calibri"/>
          <w:i/>
          <w:sz w:val="28"/>
          <w:szCs w:val="28"/>
        </w:rPr>
        <w:t>a</w:t>
      </w:r>
      <w:r w:rsidRPr="003D5297">
        <w:rPr>
          <w:rFonts w:ascii="Calibri" w:hAnsi="Calibri"/>
          <w:sz w:val="28"/>
          <w:szCs w:val="28"/>
        </w:rPr>
        <w:t>)&amp;(4), 55(1)(</w:t>
      </w:r>
      <w:r w:rsidRPr="003D5297">
        <w:rPr>
          <w:rFonts w:ascii="Calibri" w:hAnsi="Calibri"/>
          <w:i/>
          <w:sz w:val="28"/>
          <w:szCs w:val="28"/>
        </w:rPr>
        <w:t>c</w:t>
      </w:r>
      <w:r w:rsidRPr="003D5297">
        <w:rPr>
          <w:rFonts w:ascii="Calibri" w:hAnsi="Calibri"/>
          <w:sz w:val="28"/>
          <w:szCs w:val="28"/>
        </w:rPr>
        <w:t>)&amp;(4)(</w:t>
      </w:r>
      <w:r w:rsidRPr="003D5297">
        <w:rPr>
          <w:rFonts w:ascii="Calibri" w:hAnsi="Calibri"/>
          <w:i/>
          <w:sz w:val="28"/>
          <w:szCs w:val="28"/>
        </w:rPr>
        <w:t>b</w:t>
      </w:r>
      <w:r w:rsidRPr="003D5297">
        <w:rPr>
          <w:rFonts w:ascii="Calibri" w:hAnsi="Calibri"/>
          <w:sz w:val="28"/>
          <w:szCs w:val="28"/>
        </w:rPr>
        <w:t xml:space="preserve">) of that Act &amp; of s.1 of the Criminal Law Act 1977. </w:t>
      </w:r>
    </w:p>
    <w:p w:rsidR="00834B7E" w:rsidRPr="00834B7E" w:rsidRDefault="00834B7E">
      <w:pPr>
        <w:rPr>
          <w:rFonts w:ascii="Calibri" w:hAnsi="Calibri"/>
          <w:sz w:val="28"/>
          <w:szCs w:val="28"/>
        </w:rPr>
      </w:pPr>
    </w:p>
    <w:p w:rsidR="00A31DF4" w:rsidRPr="001A0BD0" w:rsidRDefault="009337C1" w:rsidP="005C364B">
      <w:pPr>
        <w:ind w:left="720"/>
        <w:rPr>
          <w:rFonts w:ascii="Calibri" w:hAnsi="Calibri"/>
          <w:sz w:val="28"/>
          <w:szCs w:val="28"/>
        </w:rPr>
      </w:pPr>
      <w:r w:rsidRPr="001A0BD0">
        <w:rPr>
          <w:rFonts w:ascii="Calibri" w:hAnsi="Calibri"/>
          <w:sz w:val="28"/>
          <w:szCs w:val="28"/>
        </w:rPr>
        <w:t>In particular, that the various acts alleged in the Statement of Particulars</w:t>
      </w:r>
      <w:r w:rsidR="001348EA">
        <w:rPr>
          <w:rFonts w:ascii="Calibri" w:hAnsi="Calibri"/>
          <w:sz w:val="28"/>
          <w:szCs w:val="28"/>
        </w:rPr>
        <w:t xml:space="preserve"> below</w:t>
      </w:r>
      <w:r w:rsidRPr="001A0BD0">
        <w:rPr>
          <w:rFonts w:ascii="Calibri" w:hAnsi="Calibri"/>
          <w:sz w:val="28"/>
          <w:szCs w:val="28"/>
        </w:rPr>
        <w:t>, taken together and subject to the further conditions and stipulation as therein set out, if undertaken as alleged, would amount to and constitute, the commission of a war crime, namely the launching of a disproportionate attack;</w:t>
      </w:r>
    </w:p>
    <w:p w:rsidR="00A31DF4" w:rsidRPr="001A0BD0" w:rsidRDefault="009337C1" w:rsidP="005C364B">
      <w:pPr>
        <w:ind w:left="720"/>
        <w:rPr>
          <w:rFonts w:ascii="Calibri" w:hAnsi="Calibri"/>
          <w:sz w:val="28"/>
          <w:szCs w:val="28"/>
        </w:rPr>
      </w:pPr>
      <w:r w:rsidRPr="001A0BD0">
        <w:rPr>
          <w:rFonts w:ascii="Calibri" w:hAnsi="Calibri"/>
          <w:sz w:val="28"/>
          <w:szCs w:val="28"/>
        </w:rPr>
        <w:lastRenderedPageBreak/>
        <w:t>as that is defined by Article 8(2)(</w:t>
      </w:r>
      <w:r w:rsidRPr="001A0BD0">
        <w:rPr>
          <w:rFonts w:ascii="Calibri" w:hAnsi="Calibri"/>
          <w:i/>
          <w:sz w:val="28"/>
          <w:szCs w:val="28"/>
        </w:rPr>
        <w:t>b</w:t>
      </w:r>
      <w:r w:rsidRPr="001A0BD0">
        <w:rPr>
          <w:rFonts w:ascii="Calibri" w:hAnsi="Calibri"/>
          <w:sz w:val="28"/>
          <w:szCs w:val="28"/>
        </w:rPr>
        <w:t>)(iv) of the Rome Statute for an International Criminal Court 1998  (the “Rome Statute”) and as incorporated unaltered into the said Act of 2001 per subs.50(1) &amp; (6) to &amp; Schd.8 thereof.</w:t>
      </w:r>
    </w:p>
    <w:p w:rsidR="00A31DF4" w:rsidRDefault="00A31DF4">
      <w:pPr>
        <w:rPr>
          <w:rFonts w:ascii="Calibri" w:hAnsi="Calibri" w:cs="Calibri"/>
          <w:szCs w:val="24"/>
        </w:rPr>
      </w:pPr>
    </w:p>
    <w:p w:rsidR="006C6747" w:rsidRPr="001348EA" w:rsidRDefault="001A0BD0" w:rsidP="006C6747">
      <w:pPr>
        <w:spacing w:after="0"/>
        <w:ind w:left="720"/>
        <w:rPr>
          <w:rFonts w:ascii="Calibri" w:hAnsi="Calibri" w:cs="Calibri"/>
          <w:b/>
          <w:sz w:val="28"/>
          <w:szCs w:val="28"/>
        </w:rPr>
      </w:pPr>
      <w:r w:rsidRPr="001348EA">
        <w:rPr>
          <w:rFonts w:ascii="Calibri" w:hAnsi="Calibri" w:cs="Calibri"/>
          <w:b/>
          <w:sz w:val="28"/>
          <w:szCs w:val="28"/>
        </w:rPr>
        <w:t xml:space="preserve">Names and addresses of INFORMANT PROSECUTORS </w:t>
      </w:r>
    </w:p>
    <w:p w:rsidR="001A0BD0" w:rsidRPr="001348EA" w:rsidRDefault="001A0BD0" w:rsidP="005C364B">
      <w:pPr>
        <w:ind w:left="720"/>
        <w:rPr>
          <w:rFonts w:ascii="Calibri" w:hAnsi="Calibri" w:cs="Calibri"/>
          <w:b/>
          <w:sz w:val="28"/>
          <w:szCs w:val="28"/>
        </w:rPr>
      </w:pPr>
      <w:r w:rsidRPr="001348EA">
        <w:rPr>
          <w:rFonts w:ascii="Calibri" w:hAnsi="Calibri" w:cs="Calibri"/>
          <w:b/>
          <w:sz w:val="28"/>
          <w:szCs w:val="28"/>
        </w:rPr>
        <w:t xml:space="preserve">appear as set out in the Schedule </w:t>
      </w:r>
      <w:r w:rsidR="001348EA">
        <w:rPr>
          <w:rFonts w:ascii="Calibri" w:hAnsi="Calibri" w:cs="Calibri"/>
          <w:b/>
          <w:sz w:val="28"/>
          <w:szCs w:val="28"/>
        </w:rPr>
        <w:t>below</w:t>
      </w:r>
    </w:p>
    <w:p w:rsidR="001A0BD0" w:rsidRPr="001348EA" w:rsidRDefault="001A0BD0" w:rsidP="005C364B">
      <w:pPr>
        <w:ind w:left="720"/>
        <w:rPr>
          <w:rFonts w:ascii="Calibri" w:hAnsi="Calibri" w:cs="Calibri"/>
          <w:b/>
          <w:sz w:val="28"/>
          <w:szCs w:val="28"/>
        </w:rPr>
      </w:pPr>
    </w:p>
    <w:p w:rsidR="00A31DF4" w:rsidRPr="001348EA" w:rsidRDefault="009337C1" w:rsidP="005C364B">
      <w:pPr>
        <w:ind w:left="720"/>
        <w:rPr>
          <w:rFonts w:ascii="Calibri" w:hAnsi="Calibri" w:cs="Calibri"/>
          <w:b/>
          <w:sz w:val="28"/>
          <w:szCs w:val="28"/>
        </w:rPr>
      </w:pPr>
      <w:r w:rsidRPr="001348EA">
        <w:rPr>
          <w:rFonts w:ascii="Calibri" w:hAnsi="Calibri" w:cs="Calibri"/>
          <w:b/>
          <w:sz w:val="28"/>
          <w:szCs w:val="28"/>
        </w:rPr>
        <w:t>Who state</w:t>
      </w:r>
      <w:r w:rsidR="001A0BD0" w:rsidRPr="001348EA">
        <w:rPr>
          <w:rFonts w:ascii="Calibri" w:hAnsi="Calibri" w:cs="Calibri"/>
          <w:b/>
          <w:sz w:val="28"/>
          <w:szCs w:val="28"/>
        </w:rPr>
        <w:t>(</w:t>
      </w:r>
      <w:r w:rsidRPr="001348EA">
        <w:rPr>
          <w:rFonts w:ascii="Calibri" w:hAnsi="Calibri" w:cs="Calibri"/>
          <w:b/>
          <w:sz w:val="28"/>
          <w:szCs w:val="28"/>
        </w:rPr>
        <w:t>s</w:t>
      </w:r>
      <w:r w:rsidR="001A0BD0" w:rsidRPr="001348EA">
        <w:rPr>
          <w:rFonts w:ascii="Calibri" w:hAnsi="Calibri" w:cs="Calibri"/>
          <w:b/>
          <w:sz w:val="28"/>
          <w:szCs w:val="28"/>
        </w:rPr>
        <w:t>)</w:t>
      </w:r>
      <w:r w:rsidRPr="001348EA">
        <w:rPr>
          <w:rFonts w:ascii="Calibri" w:hAnsi="Calibri" w:cs="Calibri"/>
          <w:b/>
          <w:sz w:val="28"/>
          <w:szCs w:val="28"/>
        </w:rPr>
        <w:t xml:space="preserve"> that the accused committed the above specified offence of which particulars are given in the Statement of Particulars appearing </w:t>
      </w:r>
      <w:r w:rsidR="001348EA">
        <w:rPr>
          <w:rFonts w:ascii="Calibri" w:hAnsi="Calibri" w:cs="Calibri"/>
          <w:b/>
          <w:sz w:val="28"/>
          <w:szCs w:val="28"/>
        </w:rPr>
        <w:t>below</w:t>
      </w:r>
    </w:p>
    <w:p w:rsidR="001A0BD0" w:rsidRPr="001348EA" w:rsidRDefault="001A0BD0" w:rsidP="005C364B">
      <w:pPr>
        <w:ind w:left="720"/>
        <w:rPr>
          <w:rFonts w:ascii="Calibri" w:hAnsi="Calibri" w:cs="Calibri"/>
          <w:b/>
          <w:sz w:val="28"/>
          <w:szCs w:val="28"/>
        </w:rPr>
      </w:pPr>
    </w:p>
    <w:p w:rsidR="006C6747" w:rsidRPr="001348EA" w:rsidRDefault="001A0BD0" w:rsidP="006C6747">
      <w:pPr>
        <w:spacing w:after="0"/>
        <w:ind w:left="720"/>
        <w:rPr>
          <w:rFonts w:ascii="Calibri" w:hAnsi="Calibri" w:cs="Calibri"/>
          <w:b/>
          <w:sz w:val="28"/>
          <w:szCs w:val="28"/>
        </w:rPr>
      </w:pPr>
      <w:r w:rsidRPr="001348EA">
        <w:rPr>
          <w:rFonts w:ascii="Calibri" w:hAnsi="Calibri" w:cs="Calibri"/>
          <w:b/>
          <w:sz w:val="28"/>
          <w:szCs w:val="28"/>
        </w:rPr>
        <w:t xml:space="preserve">Signatures of INFORMANT PROSECUTORS </w:t>
      </w:r>
      <w:r w:rsidR="009337C1" w:rsidRPr="001348EA">
        <w:rPr>
          <w:rFonts w:ascii="Calibri" w:hAnsi="Calibri" w:cs="Calibri"/>
          <w:b/>
          <w:sz w:val="28"/>
          <w:szCs w:val="28"/>
        </w:rPr>
        <w:tab/>
      </w:r>
      <w:r w:rsidRPr="001348EA">
        <w:rPr>
          <w:rFonts w:ascii="Calibri" w:hAnsi="Calibri" w:cs="Calibri"/>
          <w:b/>
          <w:sz w:val="28"/>
          <w:szCs w:val="28"/>
        </w:rPr>
        <w:t xml:space="preserve">appear </w:t>
      </w:r>
    </w:p>
    <w:p w:rsidR="00A31DF4" w:rsidRPr="001348EA" w:rsidRDefault="001A0BD0" w:rsidP="005C364B">
      <w:pPr>
        <w:ind w:left="720"/>
        <w:rPr>
          <w:rFonts w:ascii="Calibri" w:hAnsi="Calibri" w:cs="Calibri"/>
          <w:b/>
          <w:sz w:val="28"/>
          <w:szCs w:val="28"/>
        </w:rPr>
      </w:pPr>
      <w:r w:rsidRPr="001348EA">
        <w:rPr>
          <w:rFonts w:ascii="Calibri" w:hAnsi="Calibri" w:cs="Calibri"/>
          <w:b/>
          <w:sz w:val="28"/>
          <w:szCs w:val="28"/>
        </w:rPr>
        <w:t xml:space="preserve">as set out in the Schedule </w:t>
      </w:r>
      <w:r w:rsidR="001348EA">
        <w:rPr>
          <w:rFonts w:ascii="Calibri" w:hAnsi="Calibri" w:cs="Calibri"/>
          <w:b/>
          <w:sz w:val="28"/>
          <w:szCs w:val="28"/>
        </w:rPr>
        <w:t>below</w:t>
      </w:r>
      <w:r w:rsidR="009337C1" w:rsidRPr="001348EA">
        <w:rPr>
          <w:rFonts w:ascii="Calibri" w:hAnsi="Calibri" w:cs="Calibri"/>
          <w:b/>
          <w:sz w:val="28"/>
          <w:szCs w:val="28"/>
        </w:rPr>
        <w:tab/>
      </w:r>
      <w:r w:rsidR="009337C1" w:rsidRPr="001348EA">
        <w:rPr>
          <w:rFonts w:ascii="Calibri" w:hAnsi="Calibri" w:cs="Calibri"/>
          <w:b/>
          <w:sz w:val="28"/>
          <w:szCs w:val="28"/>
        </w:rPr>
        <w:tab/>
      </w:r>
    </w:p>
    <w:p w:rsidR="00A31DF4" w:rsidRDefault="009337C1">
      <w:pPr>
        <w:tabs>
          <w:tab w:val="left" w:pos="7371"/>
        </w:tabs>
        <w:rPr>
          <w:rFonts w:ascii="Calibri" w:hAnsi="Calibri" w:cs="Calibri"/>
          <w:szCs w:val="24"/>
        </w:rPr>
      </w:pPr>
      <w:r>
        <w:rPr>
          <w:rFonts w:ascii="Calibri" w:hAnsi="Calibri" w:cs="Calibri"/>
          <w:szCs w:val="24"/>
        </w:rPr>
        <w:tab/>
        <w:t xml:space="preserve">  </w:t>
      </w:r>
    </w:p>
    <w:p w:rsidR="00A31DF4" w:rsidRDefault="001A0BD0" w:rsidP="001A0BD0">
      <w:pPr>
        <w:rPr>
          <w:rFonts w:ascii="Calibri" w:hAnsi="Calibri" w:cs="Calibri"/>
          <w:b/>
          <w:szCs w:val="24"/>
        </w:rPr>
      </w:pPr>
      <w:r>
        <w:rPr>
          <w:rFonts w:ascii="Calibri" w:hAnsi="Calibri" w:cs="Calibri"/>
          <w:b/>
          <w:szCs w:val="24"/>
        </w:rPr>
        <w:tab/>
      </w:r>
      <w:r w:rsidR="009337C1">
        <w:rPr>
          <w:rFonts w:ascii="Calibri" w:hAnsi="Calibri" w:cs="Calibri"/>
          <w:b/>
          <w:szCs w:val="24"/>
        </w:rPr>
        <w:t xml:space="preserve">Taken before me            </w:t>
      </w:r>
    </w:p>
    <w:p w:rsidR="001A0BD0" w:rsidRDefault="001A0BD0" w:rsidP="001A0BD0">
      <w:pPr>
        <w:rPr>
          <w:rFonts w:ascii="Calibri" w:hAnsi="Calibri"/>
        </w:rPr>
      </w:pPr>
      <w:r>
        <w:rPr>
          <w:rFonts w:ascii="Calibri" w:hAnsi="Calibri"/>
        </w:rPr>
        <w:tab/>
      </w:r>
    </w:p>
    <w:p w:rsidR="001A0BD0" w:rsidRDefault="001A0BD0" w:rsidP="001A0BD0">
      <w:pPr>
        <w:rPr>
          <w:rFonts w:ascii="Calibri" w:hAnsi="Calibri"/>
        </w:rPr>
      </w:pPr>
    </w:p>
    <w:p w:rsidR="00A31DF4" w:rsidRDefault="009337C1">
      <w:pPr>
        <w:tabs>
          <w:tab w:val="left" w:pos="7371"/>
        </w:tabs>
        <w:spacing w:after="0" w:line="240" w:lineRule="auto"/>
        <w:rPr>
          <w:rFonts w:ascii="Calibri" w:hAnsi="Calibri" w:cs="Calibri"/>
          <w:szCs w:val="24"/>
        </w:rPr>
      </w:pPr>
      <w:r>
        <w:rPr>
          <w:rFonts w:ascii="Calibri" w:hAnsi="Calibri" w:cs="Calibri"/>
          <w:szCs w:val="24"/>
        </w:rPr>
        <w:tab/>
        <w:t xml:space="preserve">JUSTICE OF THE PEACE   </w:t>
      </w:r>
      <w:r w:rsidR="00A94E82">
        <w:rPr>
          <w:rFonts w:ascii="Calibri" w:hAnsi="Calibri" w:cs="Calibri"/>
          <w:szCs w:val="24"/>
        </w:rPr>
        <w:t>/ JUSTICES’ CLERK /  JUSTICES’ CLERK’S ASSISTANT</w:t>
      </w:r>
      <w:r>
        <w:rPr>
          <w:rFonts w:ascii="Calibri" w:hAnsi="Calibri" w:cs="Calibri"/>
          <w:szCs w:val="24"/>
        </w:rPr>
        <w:t xml:space="preserve">      </w:t>
      </w:r>
    </w:p>
    <w:p w:rsidR="005C364B" w:rsidRDefault="005C364B">
      <w:pPr>
        <w:tabs>
          <w:tab w:val="left" w:pos="7371"/>
        </w:tabs>
        <w:spacing w:after="0" w:line="240" w:lineRule="auto"/>
        <w:rPr>
          <w:rFonts w:ascii="Calibri" w:hAnsi="Calibri" w:cs="Calibri"/>
          <w:szCs w:val="24"/>
        </w:rPr>
      </w:pPr>
    </w:p>
    <w:p w:rsidR="005C364B" w:rsidRDefault="005C364B">
      <w:pPr>
        <w:tabs>
          <w:tab w:val="left" w:pos="7371"/>
        </w:tabs>
        <w:spacing w:after="0" w:line="240" w:lineRule="auto"/>
        <w:rPr>
          <w:rFonts w:ascii="Calibri" w:hAnsi="Calibri" w:cs="Calibri"/>
          <w:szCs w:val="24"/>
        </w:rPr>
      </w:pPr>
    </w:p>
    <w:p w:rsidR="005C364B" w:rsidRDefault="005C364B">
      <w:pPr>
        <w:tabs>
          <w:tab w:val="left" w:pos="7371"/>
        </w:tabs>
        <w:spacing w:after="0" w:line="240" w:lineRule="auto"/>
        <w:rPr>
          <w:rFonts w:ascii="Calibri" w:hAnsi="Calibri" w:cs="Calibri"/>
          <w:szCs w:val="24"/>
        </w:rPr>
      </w:pPr>
    </w:p>
    <w:p w:rsidR="005C364B" w:rsidRPr="005C364B" w:rsidRDefault="005C364B">
      <w:pPr>
        <w:tabs>
          <w:tab w:val="left" w:pos="7371"/>
        </w:tabs>
        <w:spacing w:after="0" w:line="240" w:lineRule="auto"/>
        <w:rPr>
          <w:rFonts w:ascii="Calibri" w:hAnsi="Calibri" w:cs="Calibri"/>
          <w:b/>
          <w:szCs w:val="24"/>
        </w:rPr>
      </w:pPr>
      <w:r w:rsidRPr="005C364B">
        <w:rPr>
          <w:rFonts w:ascii="Calibri" w:hAnsi="Calibri" w:cs="Calibri"/>
          <w:b/>
          <w:szCs w:val="24"/>
        </w:rPr>
        <w:tab/>
        <w:t xml:space="preserve">This  . . . .   day of  . . . </w:t>
      </w:r>
      <w:r w:rsidR="00A94E82">
        <w:rPr>
          <w:rFonts w:ascii="Calibri" w:hAnsi="Calibri" w:cs="Calibri"/>
          <w:b/>
          <w:szCs w:val="24"/>
        </w:rPr>
        <w:t xml:space="preserve"> . . . . . . . . . .</w:t>
      </w:r>
      <w:r w:rsidRPr="005C364B">
        <w:rPr>
          <w:rFonts w:ascii="Calibri" w:hAnsi="Calibri" w:cs="Calibri"/>
          <w:b/>
          <w:szCs w:val="24"/>
        </w:rPr>
        <w:t>. . . . . . . . .   , 2015.</w:t>
      </w:r>
    </w:p>
    <w:p w:rsidR="00A31DF4" w:rsidRDefault="009337C1">
      <w:pPr>
        <w:pageBreakBefore/>
        <w:rPr>
          <w:rFonts w:ascii="Calibri" w:hAnsi="Calibri"/>
          <w:b/>
          <w:bCs/>
          <w:sz w:val="28"/>
          <w:szCs w:val="28"/>
        </w:rPr>
      </w:pPr>
      <w:r>
        <w:rPr>
          <w:rFonts w:ascii="Calibri" w:hAnsi="Calibri"/>
          <w:b/>
          <w:bCs/>
          <w:sz w:val="28"/>
          <w:szCs w:val="28"/>
        </w:rPr>
        <w:lastRenderedPageBreak/>
        <w:t>STATEMENT of PARTICULARS</w:t>
      </w:r>
    </w:p>
    <w:p w:rsidR="005C364B" w:rsidRDefault="005C364B">
      <w:pPr>
        <w:rPr>
          <w:rFonts w:ascii="Calibri" w:hAnsi="Calibri"/>
        </w:rPr>
      </w:pPr>
    </w:p>
    <w:p w:rsidR="00A31DF4" w:rsidRDefault="009337C1">
      <w:pPr>
        <w:rPr>
          <w:rFonts w:ascii="Calibri" w:hAnsi="Calibri"/>
        </w:rPr>
      </w:pPr>
      <w:r>
        <w:rPr>
          <w:rFonts w:ascii="Calibri" w:hAnsi="Calibri"/>
        </w:rPr>
        <w:t>That the accused person, being a Corporation Sole by Statute</w:t>
      </w:r>
      <w:r>
        <w:rPr>
          <w:rStyle w:val="FootnoteAnchor"/>
          <w:rFonts w:ascii="Calibri" w:hAnsi="Calibri"/>
        </w:rPr>
        <w:footnoteReference w:id="2"/>
      </w:r>
      <w:r>
        <w:rPr>
          <w:rFonts w:ascii="Calibri" w:hAnsi="Calibri"/>
        </w:rPr>
        <w:t>, in consequence and by virtue of the official acts and deeds of the natural person being the incumbent holder in title of that said corporate office, and who is clearly identifiable as the directing mind of the said Corporation, has sought;</w:t>
      </w:r>
    </w:p>
    <w:p w:rsidR="00A31DF4" w:rsidRDefault="009337C1">
      <w:pPr>
        <w:rPr>
          <w:rFonts w:ascii="Calibri" w:hAnsi="Calibri"/>
        </w:rPr>
      </w:pPr>
      <w:r>
        <w:rPr>
          <w:rFonts w:ascii="Calibri" w:hAnsi="Calibri"/>
        </w:rPr>
        <w:t>to charge, command, order, dispose, enjoin, organise, initiate, and otherwise procure, various components of the armed forces of the Crown to engage in the pursuit of an agreement, entered into by the accused together with other persons, named or otherwise identified, comprising principally (though not exclusively) in the members of the National Security Council, and in the members of the Defence Council as established by Letters Patents signed on Wednesday 17 March 1964 and as those individual members vary from time to time (details of whom and which, for the present time, appear in the bundle attached hereto and marked 'Defence Council' and 'Membership of the National Security Council') ;</w:t>
      </w:r>
    </w:p>
    <w:p w:rsidR="00A31DF4" w:rsidRDefault="009337C1">
      <w:pPr>
        <w:rPr>
          <w:rFonts w:ascii="Calibri" w:hAnsi="Calibri"/>
        </w:rPr>
      </w:pPr>
      <w:r>
        <w:rPr>
          <w:rFonts w:ascii="Calibri" w:hAnsi="Calibri"/>
        </w:rPr>
        <w:t xml:space="preserve">and who together, whether as principals or secondary actors, </w:t>
      </w:r>
      <w:r>
        <w:rPr>
          <w:rFonts w:ascii="Calibri" w:hAnsi="Calibri"/>
          <w:szCs w:val="24"/>
        </w:rPr>
        <w:t>command and control the component elements</w:t>
      </w:r>
      <w:r>
        <w:rPr>
          <w:rFonts w:ascii="Calibri" w:hAnsi="Calibri"/>
        </w:rPr>
        <w:t xml:space="preserve"> of a so-called independent British nuclear deterrent force; and relying principally upon the provision, supply, maintenance, targeting and preparedness for hostile use of a number of weapons, namely a specified number of submarine-launched inter-continental ballistic nuclear missiles of the Trident II D5 variety; and,</w:t>
      </w:r>
    </w:p>
    <w:p w:rsidR="00A31DF4" w:rsidRDefault="009337C1">
      <w:pPr>
        <w:rPr>
          <w:rFonts w:ascii="Calibri" w:hAnsi="Calibri"/>
        </w:rPr>
      </w:pPr>
      <w:r>
        <w:rPr>
          <w:rFonts w:ascii="Calibri" w:hAnsi="Calibri"/>
        </w:rPr>
        <w:t>whereby the accused and at least one or more of those said others, since at least December of 1993, being the date of the initial operational deployment of the first such submarine to carry the said weapons system, have agreed upon and intend to pursue a course of conduct, to be carried out on condition of certain anticipated and foreseen circumstances, comprising in a so-called British hostile nuclear use threshold trigger; and,</w:t>
      </w:r>
    </w:p>
    <w:p w:rsidR="00A31DF4" w:rsidRDefault="009337C1">
      <w:pPr>
        <w:rPr>
          <w:rFonts w:ascii="Calibri" w:hAnsi="Calibri"/>
        </w:rPr>
      </w:pPr>
      <w:r>
        <w:rPr>
          <w:rFonts w:ascii="Calibri" w:hAnsi="Calibri"/>
        </w:rPr>
        <w:t>whereby the accused and said others would in such circumstances thereby launch an attack, in the knowledge</w:t>
      </w:r>
      <w:r>
        <w:rPr>
          <w:rStyle w:val="FootnoteAnchor"/>
          <w:rFonts w:ascii="Calibri" w:hAnsi="Calibri"/>
        </w:rPr>
        <w:footnoteReference w:id="3"/>
      </w:r>
      <w:r>
        <w:rPr>
          <w:rFonts w:ascii="Calibri" w:hAnsi="Calibri"/>
        </w:rPr>
        <w:t xml:space="preserve"> that such an attack would cause incidental loss of life, and/or injury to civilians, and/or damage to civilian objects and/or widespread, long-term and severe damage to the natural environment; and,</w:t>
      </w:r>
    </w:p>
    <w:p w:rsidR="00A31DF4" w:rsidRDefault="009337C1">
      <w:pPr>
        <w:rPr>
          <w:rFonts w:ascii="Calibri" w:hAnsi="Calibri"/>
        </w:rPr>
      </w:pPr>
      <w:r>
        <w:rPr>
          <w:rFonts w:ascii="Calibri" w:hAnsi="Calibri"/>
        </w:rPr>
        <w:t>further, which would, in some or many instances contemplated, be clearly excessive in relation to any direct and overall military advantage alone which they could reasonably anticipate from such said use.</w:t>
      </w:r>
    </w:p>
    <w:p w:rsidR="00A31DF4" w:rsidRDefault="00A31DF4">
      <w:pPr>
        <w:rPr>
          <w:rFonts w:ascii="Calibri" w:hAnsi="Calibri"/>
        </w:rPr>
      </w:pPr>
    </w:p>
    <w:p w:rsidR="00A31DF4" w:rsidRDefault="009337C1">
      <w:pPr>
        <w:rPr>
          <w:rFonts w:ascii="Calibri" w:hAnsi="Calibri"/>
        </w:rPr>
      </w:pPr>
      <w:r>
        <w:rPr>
          <w:rFonts w:ascii="Calibri" w:hAnsi="Calibri"/>
        </w:rPr>
        <w:t xml:space="preserve">Full and </w:t>
      </w:r>
      <w:r w:rsidR="001A0BD0">
        <w:rPr>
          <w:rFonts w:ascii="Calibri" w:hAnsi="Calibri"/>
        </w:rPr>
        <w:t>further</w:t>
      </w:r>
      <w:r>
        <w:rPr>
          <w:rFonts w:ascii="Calibri" w:hAnsi="Calibri"/>
        </w:rPr>
        <w:t xml:space="preserve"> particulars will be provided at a later stage covering the scale of civilian deaths, damage to civilian objects and damage to the natural environment consequent upon the use of even a single missile, from the Trident II arsenal as deployed by the Navy, and as used in various targeting scenarios based on information about strategic planning already in the public domain. Information about other individuals involved lower down the nuclear command chain will also be provided as and when necessary.</w:t>
      </w:r>
    </w:p>
    <w:p w:rsidR="00A31DF4" w:rsidRDefault="009337C1">
      <w:pPr>
        <w:rPr>
          <w:rFonts w:ascii="Calibri" w:hAnsi="Calibri"/>
        </w:rPr>
      </w:pPr>
      <w:r>
        <w:rPr>
          <w:rFonts w:ascii="Calibri" w:hAnsi="Calibri"/>
        </w:rPr>
        <w:lastRenderedPageBreak/>
        <w:t>However, we have provided a few signed witness statements to provide an indication of the kind of particulars we will be providing in much greater detail at that later stage.</w:t>
      </w:r>
    </w:p>
    <w:p w:rsidR="006C6747" w:rsidRPr="00043AF1" w:rsidRDefault="00043AF1">
      <w:pPr>
        <w:rPr>
          <w:b/>
          <w:sz w:val="44"/>
          <w:szCs w:val="32"/>
        </w:rPr>
      </w:pPr>
      <w:r w:rsidRPr="00043AF1">
        <w:rPr>
          <w:rFonts w:ascii="Calibri" w:hAnsi="Calibri"/>
          <w:b/>
          <w:sz w:val="36"/>
        </w:rPr>
        <w:t>Schedule of Informant Prosecutors</w:t>
      </w:r>
    </w:p>
    <w:p w:rsidR="006C6747" w:rsidRPr="006C6747" w:rsidRDefault="006C6747" w:rsidP="006C6747">
      <w:pPr>
        <w:rPr>
          <w:rFonts w:ascii="Calibri" w:hAnsi="Calibri" w:cs="Calibri"/>
          <w:b/>
          <w:szCs w:val="24"/>
        </w:rPr>
      </w:pPr>
      <w:r w:rsidRPr="006C6747">
        <w:rPr>
          <w:rFonts w:ascii="Calibri" w:hAnsi="Calibri"/>
          <w:b/>
          <w:szCs w:val="24"/>
        </w:rPr>
        <w:t xml:space="preserve">We the undersigned solemnly, sincerely and truly state that </w:t>
      </w:r>
      <w:r w:rsidRPr="006C6747">
        <w:rPr>
          <w:rFonts w:ascii="Calibri" w:hAnsi="Calibri" w:cs="Calibri"/>
          <w:b/>
          <w:szCs w:val="24"/>
        </w:rPr>
        <w:t>the above accused person has committed the above specified offence of which the particulars are given in the above Statement.</w:t>
      </w:r>
    </w:p>
    <w:p w:rsidR="006C6747" w:rsidRDefault="006C6747" w:rsidP="006C6747">
      <w:pPr>
        <w:tabs>
          <w:tab w:val="clear" w:pos="720"/>
        </w:tabs>
        <w:suppressAutoHyphens w:val="0"/>
        <w:spacing w:after="0" w:line="240" w:lineRule="auto"/>
        <w:rPr>
          <w:rFonts w:ascii="Times New Roman" w:hAnsi="Times New Roman" w:cs="Times New Roman"/>
          <w:color w:val="auto"/>
          <w:szCs w:val="24"/>
        </w:rPr>
      </w:pPr>
    </w:p>
    <w:p w:rsidR="006C6747" w:rsidRDefault="006C6747" w:rsidP="006C6747">
      <w:pPr>
        <w:tabs>
          <w:tab w:val="clear" w:pos="720"/>
        </w:tabs>
        <w:suppressAutoHyphens w:val="0"/>
        <w:spacing w:after="0" w:line="240" w:lineRule="auto"/>
        <w:rPr>
          <w:rFonts w:ascii="Times New Roman" w:hAnsi="Times New Roman" w:cs="Times New Roman"/>
          <w:color w:val="auto"/>
          <w:szCs w:val="24"/>
        </w:rPr>
      </w:pPr>
      <w:r w:rsidRPr="006C6747">
        <w:rPr>
          <w:rFonts w:ascii="Times New Roman" w:hAnsi="Times New Roman" w:cs="Times New Roman"/>
          <w:color w:val="auto"/>
          <w:szCs w:val="24"/>
        </w:rPr>
        <w:t xml:space="preserve">Printed Name </w:t>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t>Address</w:t>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t>Signature</w:t>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t>Date</w:t>
      </w:r>
    </w:p>
    <w:p w:rsidR="006C6747" w:rsidRDefault="006C6747" w:rsidP="006C6747">
      <w:pPr>
        <w:pBdr>
          <w:bottom w:val="single" w:sz="6" w:space="1" w:color="auto"/>
        </w:pBdr>
        <w:tabs>
          <w:tab w:val="clear" w:pos="720"/>
        </w:tabs>
        <w:suppressAutoHyphens w:val="0"/>
        <w:spacing w:after="0" w:line="240" w:lineRule="auto"/>
        <w:rPr>
          <w:rFonts w:ascii="Times New Roman" w:hAnsi="Times New Roman" w:cs="Times New Roman"/>
          <w:color w:val="auto"/>
          <w:szCs w:val="24"/>
        </w:rPr>
      </w:pPr>
    </w:p>
    <w:p w:rsidR="006C6747" w:rsidRDefault="00360275" w:rsidP="006C6747">
      <w:pPr>
        <w:tabs>
          <w:tab w:val="clear" w:pos="720"/>
        </w:tabs>
        <w:suppressAutoHyphens w:val="0"/>
        <w:spacing w:after="0" w:line="240" w:lineRule="auto"/>
        <w:rPr>
          <w:rFonts w:ascii="Times New Roman" w:hAnsi="Times New Roman" w:cs="Times New Roman"/>
          <w:color w:val="auto"/>
          <w:szCs w:val="24"/>
        </w:rPr>
      </w:pPr>
      <w:r>
        <w:rPr>
          <w:rFonts w:ascii="Times New Roman" w:hAnsi="Times New Roman" w:cs="Times New Roman"/>
          <w:noProof/>
          <w:color w:val="auto"/>
          <w:szCs w:val="24"/>
        </w:rPr>
        <w:pict>
          <v:shapetype id="_x0000_t32" coordsize="21600,21600" o:spt="32" o:oned="t" path="m,l21600,21600e" filled="f">
            <v:path arrowok="t" fillok="f" o:connecttype="none"/>
            <o:lock v:ext="edit" shapetype="t"/>
          </v:shapetype>
          <v:shape id="_x0000_s1028" type="#_x0000_t32" style="position:absolute;margin-left:461.25pt;margin-top:.3pt;width:3.75pt;height:270pt;z-index:251660288" o:connectortype="straight"/>
        </w:pict>
      </w:r>
      <w:r>
        <w:rPr>
          <w:rFonts w:ascii="Times New Roman" w:hAnsi="Times New Roman" w:cs="Times New Roman"/>
          <w:noProof/>
          <w:color w:val="auto"/>
          <w:szCs w:val="24"/>
        </w:rPr>
        <w:pict>
          <v:shape id="_x0000_s1027" type="#_x0000_t32" style="position:absolute;margin-left:295.5pt;margin-top:.3pt;width:1.5pt;height:270pt;z-index:251659264" o:connectortype="straight"/>
        </w:pict>
      </w:r>
      <w:r>
        <w:rPr>
          <w:rFonts w:ascii="Times New Roman" w:hAnsi="Times New Roman" w:cs="Times New Roman"/>
          <w:noProof/>
          <w:color w:val="auto"/>
          <w:szCs w:val="24"/>
        </w:rPr>
        <w:pict>
          <v:shape id="_x0000_s1026" type="#_x0000_t32" style="position:absolute;margin-left:111.75pt;margin-top:.3pt;width:1.5pt;height:270pt;z-index:251658240" o:connectortype="straight"/>
        </w:pict>
      </w:r>
    </w:p>
    <w:p w:rsidR="006C6747" w:rsidRDefault="006C6747" w:rsidP="006C6747">
      <w:pPr>
        <w:tabs>
          <w:tab w:val="clear" w:pos="720"/>
        </w:tabs>
        <w:suppressAutoHyphens w:val="0"/>
        <w:spacing w:after="0" w:line="240" w:lineRule="auto"/>
        <w:rPr>
          <w:rFonts w:ascii="Times New Roman" w:hAnsi="Times New Roman" w:cs="Times New Roman"/>
          <w:color w:val="auto"/>
          <w:szCs w:val="24"/>
        </w:rPr>
      </w:pPr>
    </w:p>
    <w:p w:rsidR="006C6747" w:rsidRPr="006C6747" w:rsidRDefault="006C6747" w:rsidP="006C6747">
      <w:pPr>
        <w:tabs>
          <w:tab w:val="clear" w:pos="720"/>
        </w:tabs>
        <w:suppressAutoHyphens w:val="0"/>
        <w:spacing w:after="0" w:line="240" w:lineRule="auto"/>
        <w:rPr>
          <w:rFonts w:ascii="Times New Roman" w:hAnsi="Times New Roman" w:cs="Times New Roman"/>
          <w:color w:val="auto"/>
          <w:szCs w:val="24"/>
        </w:rPr>
      </w:pPr>
    </w:p>
    <w:p w:rsidR="006C6747" w:rsidRDefault="006C6747">
      <w:pPr>
        <w:rPr>
          <w:rFonts w:ascii="Calibri" w:hAnsi="Calibri"/>
          <w:szCs w:val="24"/>
        </w:rPr>
      </w:pPr>
    </w:p>
    <w:p w:rsidR="001415AB" w:rsidRDefault="001415AB">
      <w:pPr>
        <w:rPr>
          <w:rFonts w:ascii="Calibri" w:hAnsi="Calibri"/>
          <w:szCs w:val="24"/>
        </w:rPr>
      </w:pPr>
    </w:p>
    <w:p w:rsidR="001415AB" w:rsidRDefault="001415AB">
      <w:pPr>
        <w:rPr>
          <w:rFonts w:ascii="Calibri" w:hAnsi="Calibri"/>
          <w:szCs w:val="24"/>
        </w:rPr>
      </w:pPr>
    </w:p>
    <w:p w:rsidR="001415AB" w:rsidRDefault="001415AB">
      <w:pPr>
        <w:rPr>
          <w:rFonts w:ascii="Calibri" w:hAnsi="Calibri"/>
          <w:szCs w:val="24"/>
        </w:rPr>
      </w:pPr>
    </w:p>
    <w:p w:rsidR="001415AB" w:rsidRDefault="001415AB">
      <w:pPr>
        <w:rPr>
          <w:rFonts w:ascii="Calibri" w:hAnsi="Calibri"/>
          <w:szCs w:val="24"/>
        </w:rPr>
      </w:pPr>
    </w:p>
    <w:p w:rsidR="001415AB" w:rsidRDefault="001415AB">
      <w:pPr>
        <w:rPr>
          <w:rFonts w:ascii="Calibri" w:hAnsi="Calibri"/>
          <w:szCs w:val="24"/>
        </w:rPr>
      </w:pPr>
    </w:p>
    <w:p w:rsidR="001415AB" w:rsidRDefault="001415AB">
      <w:pPr>
        <w:rPr>
          <w:rFonts w:ascii="Calibri" w:hAnsi="Calibri"/>
          <w:szCs w:val="24"/>
        </w:rPr>
      </w:pPr>
    </w:p>
    <w:p w:rsidR="001415AB" w:rsidRDefault="001415AB">
      <w:pPr>
        <w:rPr>
          <w:rFonts w:ascii="Calibri" w:hAnsi="Calibri"/>
          <w:szCs w:val="24"/>
        </w:rPr>
      </w:pPr>
    </w:p>
    <w:p w:rsidR="001415AB" w:rsidRDefault="001415AB">
      <w:pPr>
        <w:rPr>
          <w:rFonts w:ascii="Calibri" w:hAnsi="Calibri"/>
          <w:szCs w:val="24"/>
        </w:rPr>
      </w:pPr>
    </w:p>
    <w:p w:rsidR="001415AB" w:rsidRPr="001415AB" w:rsidRDefault="001415AB" w:rsidP="001415AB">
      <w:pPr>
        <w:jc w:val="right"/>
        <w:rPr>
          <w:rFonts w:ascii="Calibri" w:hAnsi="Calibri"/>
          <w:i/>
          <w:szCs w:val="24"/>
        </w:rPr>
      </w:pPr>
      <w:r w:rsidRPr="001415AB">
        <w:rPr>
          <w:rFonts w:ascii="Calibri" w:hAnsi="Calibri"/>
          <w:i/>
          <w:szCs w:val="24"/>
        </w:rPr>
        <w:t>Continued as needed</w:t>
      </w:r>
    </w:p>
    <w:sectPr w:rsidR="001415AB" w:rsidRPr="001415AB" w:rsidSect="00A31DF4">
      <w:footerReference w:type="default" r:id="rId6"/>
      <w:pgSz w:w="12240" w:h="15840"/>
      <w:pgMar w:top="720" w:right="720" w:bottom="720" w:left="720" w:header="34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42E" w:rsidRDefault="004C042E" w:rsidP="00A31DF4">
      <w:pPr>
        <w:spacing w:after="0" w:line="240" w:lineRule="auto"/>
      </w:pPr>
      <w:r>
        <w:separator/>
      </w:r>
    </w:p>
  </w:endnote>
  <w:endnote w:type="continuationSeparator" w:id="1">
    <w:p w:rsidR="004C042E" w:rsidRDefault="004C042E" w:rsidP="00A3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Droid Sans Mono">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Bitstream Charter">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F4" w:rsidRDefault="009337C1">
    <w:pPr>
      <w:pStyle w:val="Footer"/>
      <w:jc w:val="right"/>
      <w:rPr>
        <w:sz w:val="22"/>
      </w:rPr>
    </w:pPr>
    <w:r>
      <w:rPr>
        <w:sz w:val="22"/>
      </w:rPr>
      <w:t xml:space="preserve">Document  2  Page </w:t>
    </w:r>
    <w:r w:rsidR="00360275" w:rsidRPr="00360275">
      <w:rPr>
        <w:sz w:val="22"/>
      </w:rPr>
      <w:fldChar w:fldCharType="begin"/>
    </w:r>
    <w:r>
      <w:instrText>PAGE</w:instrText>
    </w:r>
    <w:r w:rsidR="00360275">
      <w:fldChar w:fldCharType="separate"/>
    </w:r>
    <w:r w:rsidR="00834B7E">
      <w:rPr>
        <w:noProof/>
      </w:rPr>
      <w:t>1</w:t>
    </w:r>
    <w:r w:rsidR="00360275">
      <w:fldChar w:fldCharType="end"/>
    </w:r>
  </w:p>
  <w:p w:rsidR="00A31DF4" w:rsidRDefault="00A31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42E" w:rsidRDefault="004C042E">
      <w:r>
        <w:separator/>
      </w:r>
    </w:p>
  </w:footnote>
  <w:footnote w:type="continuationSeparator" w:id="1">
    <w:p w:rsidR="004C042E" w:rsidRDefault="004C042E">
      <w:r>
        <w:continuationSeparator/>
      </w:r>
    </w:p>
  </w:footnote>
  <w:footnote w:id="2">
    <w:p w:rsidR="00A31DF4" w:rsidRDefault="009337C1">
      <w:pPr>
        <w:pStyle w:val="Footnote"/>
        <w:rPr>
          <w:rFonts w:ascii="Calibri" w:hAnsi="Calibri" w:cs="Calibri"/>
          <w:sz w:val="22"/>
        </w:rPr>
      </w:pPr>
      <w:r>
        <w:rPr>
          <w:rStyle w:val="FootnoteCharacters"/>
          <w:rFonts w:ascii="Bitstream Charter" w:hAnsi="Bitstream Charter"/>
        </w:rPr>
        <w:footnoteRef/>
      </w:r>
      <w:r>
        <w:rPr>
          <w:rStyle w:val="FootnoteCharacters"/>
          <w:rFonts w:ascii="Bitstream Charter" w:hAnsi="Bitstream Charter"/>
        </w:rPr>
        <w:tab/>
      </w:r>
      <w:r>
        <w:rPr>
          <w:rStyle w:val="FootnoteCharacters"/>
          <w:rFonts w:eastAsia="Calibri" w:cs="Calibri"/>
          <w:sz w:val="22"/>
        </w:rPr>
        <w:tab/>
      </w:r>
      <w:r>
        <w:rPr>
          <w:rFonts w:eastAsia="Calibri" w:cs="Calibri"/>
          <w:sz w:val="22"/>
        </w:rPr>
        <w:t xml:space="preserve"> </w:t>
      </w:r>
      <w:r>
        <w:rPr>
          <w:rFonts w:ascii="Calibri" w:hAnsi="Calibri" w:cs="Calibri"/>
          <w:sz w:val="22"/>
        </w:rPr>
        <w:t>As to which see The Defence (Transfer of Functions) Act 1964</w:t>
      </w:r>
    </w:p>
  </w:footnote>
  <w:footnote w:id="3">
    <w:p w:rsidR="00A31DF4" w:rsidRDefault="009337C1">
      <w:pPr>
        <w:pStyle w:val="Footnote"/>
        <w:rPr>
          <w:rFonts w:ascii="Calibri" w:hAnsi="Calibri" w:cs="Calibri"/>
          <w:sz w:val="22"/>
        </w:rPr>
      </w:pPr>
      <w:r>
        <w:rPr>
          <w:rStyle w:val="FootnoteCharacters"/>
          <w:rFonts w:ascii="Bitstream Charter" w:hAnsi="Bitstream Charter"/>
        </w:rPr>
        <w:footnoteRef/>
      </w:r>
      <w:r>
        <w:rPr>
          <w:rStyle w:val="FootnoteCharacters"/>
          <w:rFonts w:ascii="Bitstream Charter" w:hAnsi="Bitstream Charter"/>
        </w:rPr>
        <w:tab/>
      </w:r>
      <w:r>
        <w:rPr>
          <w:rFonts w:eastAsia="Calibri" w:cs="Calibri"/>
          <w:sz w:val="22"/>
        </w:rPr>
        <w:tab/>
        <w:t xml:space="preserve"> </w:t>
      </w:r>
      <w:r>
        <w:rPr>
          <w:rFonts w:ascii="Calibri" w:hAnsi="Calibri" w:cs="Calibri"/>
          <w:sz w:val="22"/>
        </w:rPr>
        <w:t>As this term is interpreted by s.66(3)(b) of the said Act of 2001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dgnword-docGUID" w:val="{DC8289BD-159C-4AC3-88DC-53377DB66B37}"/>
    <w:docVar w:name="dgnword-eventsink" w:val="131178816"/>
  </w:docVars>
  <w:rsids>
    <w:rsidRoot w:val="00A31DF4"/>
    <w:rsid w:val="00043AF1"/>
    <w:rsid w:val="001348EA"/>
    <w:rsid w:val="001415AB"/>
    <w:rsid w:val="001A0BD0"/>
    <w:rsid w:val="00203B36"/>
    <w:rsid w:val="002C1EFD"/>
    <w:rsid w:val="00360275"/>
    <w:rsid w:val="003D5297"/>
    <w:rsid w:val="00412160"/>
    <w:rsid w:val="00423A0F"/>
    <w:rsid w:val="004356EA"/>
    <w:rsid w:val="004C042E"/>
    <w:rsid w:val="005C364B"/>
    <w:rsid w:val="006C6747"/>
    <w:rsid w:val="006E257F"/>
    <w:rsid w:val="007C3128"/>
    <w:rsid w:val="00834B7E"/>
    <w:rsid w:val="009337C1"/>
    <w:rsid w:val="00A31DF4"/>
    <w:rsid w:val="00A94E82"/>
    <w:rsid w:val="00EF00DB"/>
    <w:rsid w:val="00FB6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en-GB"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34FB"/>
    <w:pPr>
      <w:tabs>
        <w:tab w:val="left" w:pos="720"/>
      </w:tabs>
      <w:suppressAutoHyphens/>
      <w:spacing w:after="200"/>
    </w:pPr>
    <w:rPr>
      <w:rFonts w:ascii="Arial" w:eastAsia="Times New Roman" w:hAnsi="Arial" w:cs="Arial"/>
      <w:color w:val="00000A"/>
      <w:sz w:val="24"/>
      <w:lang w:eastAsia="en-GB"/>
    </w:rPr>
  </w:style>
  <w:style w:type="paragraph" w:styleId="Heading1">
    <w:name w:val="heading 1"/>
    <w:basedOn w:val="Normal"/>
    <w:rsid w:val="00FB34FB"/>
    <w:pPr>
      <w:spacing w:before="28" w:after="28"/>
      <w:outlineLvl w:val="0"/>
    </w:pPr>
    <w:rPr>
      <w:rFonts w:ascii="Times New Roman" w:hAnsi="Times New Roman"/>
      <w:b/>
      <w:bCs/>
      <w:sz w:val="48"/>
      <w:szCs w:val="48"/>
    </w:rPr>
  </w:style>
  <w:style w:type="paragraph" w:styleId="Heading3">
    <w:name w:val="heading 3"/>
    <w:basedOn w:val="Normal"/>
    <w:rsid w:val="00FB34F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sid w:val="00FB34FB"/>
    <w:rPr>
      <w:lang w:val="en-US"/>
    </w:rPr>
  </w:style>
  <w:style w:type="character" w:customStyle="1" w:styleId="FootnoteCharacters">
    <w:name w:val="Footnote Characters"/>
    <w:basedOn w:val="DefaultParagraphFont"/>
    <w:rsid w:val="00FB34FB"/>
    <w:rPr>
      <w:vertAlign w:val="superscript"/>
    </w:rPr>
  </w:style>
  <w:style w:type="character" w:styleId="FootnoteReference">
    <w:name w:val="footnote reference"/>
    <w:rsid w:val="00FB34FB"/>
    <w:rPr>
      <w:vertAlign w:val="superscript"/>
    </w:rPr>
  </w:style>
  <w:style w:type="character" w:styleId="EndnoteReference">
    <w:name w:val="endnote reference"/>
    <w:rsid w:val="00FB34FB"/>
    <w:rPr>
      <w:vertAlign w:val="superscript"/>
    </w:rPr>
  </w:style>
  <w:style w:type="character" w:customStyle="1" w:styleId="Heading1Char">
    <w:name w:val="Heading 1 Char"/>
    <w:basedOn w:val="DefaultParagraphFont"/>
    <w:rsid w:val="00FB34FB"/>
    <w:rPr>
      <w:rFonts w:ascii="Times New Roman" w:hAnsi="Times New Roman"/>
      <w:b/>
      <w:bCs/>
      <w:sz w:val="48"/>
      <w:szCs w:val="48"/>
    </w:rPr>
  </w:style>
  <w:style w:type="character" w:customStyle="1" w:styleId="Heading3Char">
    <w:name w:val="Heading 3 Char"/>
    <w:basedOn w:val="DefaultParagraphFont"/>
    <w:rsid w:val="00FB34FB"/>
    <w:rPr>
      <w:rFonts w:ascii="Cambria" w:hAnsi="Cambria"/>
      <w:b/>
      <w:bCs/>
      <w:sz w:val="26"/>
      <w:szCs w:val="26"/>
    </w:rPr>
  </w:style>
  <w:style w:type="character" w:customStyle="1" w:styleId="QuoteChar">
    <w:name w:val="Quote Char"/>
    <w:basedOn w:val="DefaultParagraphFont"/>
    <w:rsid w:val="00FB34FB"/>
    <w:rPr>
      <w:i/>
      <w:iCs/>
      <w:color w:val="000000"/>
      <w:sz w:val="24"/>
      <w:szCs w:val="22"/>
    </w:rPr>
  </w:style>
  <w:style w:type="character" w:customStyle="1" w:styleId="NormalChar">
    <w:name w:val="Normal Char"/>
    <w:basedOn w:val="DefaultParagraphFont"/>
    <w:rsid w:val="00FB34FB"/>
    <w:rPr>
      <w:rFonts w:ascii="Arial" w:hAnsi="Arial" w:cs="Arial"/>
      <w:sz w:val="24"/>
      <w:szCs w:val="22"/>
    </w:rPr>
  </w:style>
  <w:style w:type="character" w:customStyle="1" w:styleId="FootnoteAnchor">
    <w:name w:val="Footnote Anchor"/>
    <w:rsid w:val="00FB34FB"/>
    <w:rPr>
      <w:vertAlign w:val="superscript"/>
    </w:rPr>
  </w:style>
  <w:style w:type="character" w:customStyle="1" w:styleId="EndnoteAnchor">
    <w:name w:val="Endnote Anchor"/>
    <w:rsid w:val="00FB34FB"/>
    <w:rPr>
      <w:vertAlign w:val="superscript"/>
    </w:rPr>
  </w:style>
  <w:style w:type="character" w:customStyle="1" w:styleId="EndnoteCharacters">
    <w:name w:val="Endnote Characters"/>
    <w:rsid w:val="00FB34FB"/>
  </w:style>
  <w:style w:type="character" w:customStyle="1" w:styleId="FooterChar">
    <w:name w:val="Footer Char"/>
    <w:basedOn w:val="DefaultParagraphFont"/>
    <w:link w:val="Footer"/>
    <w:uiPriority w:val="99"/>
    <w:rsid w:val="00B741FA"/>
    <w:rPr>
      <w:rFonts w:ascii="Arial" w:eastAsia="Times New Roman" w:hAnsi="Arial" w:cs="Arial"/>
      <w:sz w:val="24"/>
      <w:lang w:eastAsia="en-GB"/>
    </w:rPr>
  </w:style>
  <w:style w:type="character" w:customStyle="1" w:styleId="HeaderChar">
    <w:name w:val="Header Char"/>
    <w:basedOn w:val="DefaultParagraphFont"/>
    <w:link w:val="Header"/>
    <w:uiPriority w:val="99"/>
    <w:rsid w:val="00B741FA"/>
    <w:rPr>
      <w:rFonts w:ascii="Arial" w:eastAsia="Times New Roman" w:hAnsi="Arial" w:cs="Arial"/>
      <w:sz w:val="24"/>
      <w:lang w:eastAsia="en-GB"/>
    </w:rPr>
  </w:style>
  <w:style w:type="character" w:customStyle="1" w:styleId="BalloonTextChar">
    <w:name w:val="Balloon Text Char"/>
    <w:basedOn w:val="DefaultParagraphFont"/>
    <w:link w:val="BalloonText"/>
    <w:uiPriority w:val="99"/>
    <w:semiHidden/>
    <w:rsid w:val="00B741F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7C4582"/>
    <w:rPr>
      <w:sz w:val="16"/>
      <w:szCs w:val="16"/>
    </w:rPr>
  </w:style>
  <w:style w:type="character" w:customStyle="1" w:styleId="CommentTextChar">
    <w:name w:val="Comment Text Char"/>
    <w:basedOn w:val="DefaultParagraphFont"/>
    <w:link w:val="CommentText"/>
    <w:uiPriority w:val="99"/>
    <w:semiHidden/>
    <w:rsid w:val="007C4582"/>
    <w:rPr>
      <w:rFonts w:ascii="Arial" w:eastAsia="Times New Roman" w:hAnsi="Arial" w:cs="Arial"/>
      <w:sz w:val="20"/>
      <w:szCs w:val="20"/>
      <w:lang w:eastAsia="en-GB"/>
    </w:rPr>
  </w:style>
  <w:style w:type="character" w:customStyle="1" w:styleId="CommentSubjectChar">
    <w:name w:val="Comment Subject Char"/>
    <w:basedOn w:val="CommentTextChar"/>
    <w:link w:val="CommentSubject"/>
    <w:uiPriority w:val="99"/>
    <w:semiHidden/>
    <w:rsid w:val="007C4582"/>
    <w:rPr>
      <w:rFonts w:ascii="Arial" w:eastAsia="Times New Roman" w:hAnsi="Arial" w:cs="Arial"/>
      <w:b/>
      <w:bCs/>
      <w:sz w:val="20"/>
      <w:szCs w:val="20"/>
      <w:lang w:eastAsia="en-GB"/>
    </w:rPr>
  </w:style>
  <w:style w:type="paragraph" w:customStyle="1" w:styleId="Heading">
    <w:name w:val="Heading"/>
    <w:basedOn w:val="Normal"/>
    <w:next w:val="TextBody"/>
    <w:rsid w:val="00FB34FB"/>
    <w:pPr>
      <w:keepNext/>
      <w:spacing w:before="240" w:after="120"/>
    </w:pPr>
    <w:rPr>
      <w:rFonts w:ascii="Liberation Sans" w:eastAsia="Droid Sans" w:hAnsi="Liberation Sans" w:cs="Lohit Hindi"/>
      <w:sz w:val="28"/>
      <w:szCs w:val="28"/>
    </w:rPr>
  </w:style>
  <w:style w:type="paragraph" w:customStyle="1" w:styleId="TextBody">
    <w:name w:val="Text Body"/>
    <w:basedOn w:val="Normal"/>
    <w:rsid w:val="00FB34FB"/>
    <w:pPr>
      <w:spacing w:after="120" w:line="288" w:lineRule="auto"/>
    </w:pPr>
  </w:style>
  <w:style w:type="paragraph" w:styleId="List">
    <w:name w:val="List"/>
    <w:basedOn w:val="TextBody"/>
    <w:rsid w:val="00FB34FB"/>
    <w:rPr>
      <w:rFonts w:cs="Lohit Hindi"/>
    </w:rPr>
  </w:style>
  <w:style w:type="paragraph" w:styleId="Caption">
    <w:name w:val="caption"/>
    <w:basedOn w:val="Normal"/>
    <w:rsid w:val="00FB34FB"/>
    <w:rPr>
      <w:rFonts w:cs="Lohit Hindi"/>
      <w:b/>
      <w:bCs/>
      <w:sz w:val="20"/>
      <w:szCs w:val="20"/>
    </w:rPr>
  </w:style>
  <w:style w:type="paragraph" w:customStyle="1" w:styleId="Index">
    <w:name w:val="Index"/>
    <w:basedOn w:val="Normal"/>
    <w:rsid w:val="00FB34FB"/>
    <w:pPr>
      <w:suppressLineNumbers/>
    </w:pPr>
    <w:rPr>
      <w:rFonts w:cs="Lohit Hindi"/>
    </w:rPr>
  </w:style>
  <w:style w:type="paragraph" w:styleId="FootnoteText">
    <w:name w:val="footnote text"/>
    <w:basedOn w:val="Normal"/>
    <w:rsid w:val="00FB34FB"/>
  </w:style>
  <w:style w:type="paragraph" w:customStyle="1" w:styleId="PreformattedText">
    <w:name w:val="Preformatted Text"/>
    <w:basedOn w:val="Normal"/>
    <w:rsid w:val="00FB34FB"/>
    <w:pPr>
      <w:spacing w:after="0"/>
    </w:pPr>
    <w:rPr>
      <w:rFonts w:ascii="Droid Sans Mono" w:eastAsia="WenQuanYi Micro Hei" w:hAnsi="Droid Sans Mono" w:cs="Lohit Hindi"/>
      <w:sz w:val="20"/>
      <w:szCs w:val="20"/>
    </w:rPr>
  </w:style>
  <w:style w:type="paragraph" w:styleId="Header">
    <w:name w:val="header"/>
    <w:basedOn w:val="Normal"/>
    <w:link w:val="HeaderChar"/>
    <w:uiPriority w:val="99"/>
    <w:rsid w:val="00FB34FB"/>
    <w:pPr>
      <w:suppressLineNumbers/>
      <w:tabs>
        <w:tab w:val="center" w:pos="4680"/>
        <w:tab w:val="right" w:pos="9360"/>
      </w:tabs>
    </w:pPr>
  </w:style>
  <w:style w:type="paragraph" w:styleId="NoSpacing">
    <w:name w:val="No Spacing"/>
    <w:rsid w:val="00FB34FB"/>
    <w:pPr>
      <w:tabs>
        <w:tab w:val="left" w:pos="1741"/>
      </w:tabs>
      <w:suppressAutoHyphens/>
      <w:spacing w:after="200"/>
      <w:ind w:left="1021" w:right="454"/>
    </w:pPr>
    <w:rPr>
      <w:rFonts w:ascii="Times New Roman" w:eastAsia="Times New Roman" w:hAnsi="Times New Roman"/>
      <w:color w:val="00000A"/>
      <w:lang w:eastAsia="en-GB"/>
    </w:rPr>
  </w:style>
  <w:style w:type="paragraph" w:styleId="ListParagraph">
    <w:name w:val="List Paragraph"/>
    <w:basedOn w:val="Normal"/>
    <w:rsid w:val="00FB34FB"/>
    <w:pPr>
      <w:ind w:left="720"/>
    </w:pPr>
  </w:style>
  <w:style w:type="paragraph" w:styleId="Quote">
    <w:name w:val="Quote"/>
    <w:basedOn w:val="Normal"/>
    <w:rsid w:val="00FB34FB"/>
    <w:rPr>
      <w:i/>
      <w:iCs/>
      <w:color w:val="000000"/>
    </w:rPr>
  </w:style>
  <w:style w:type="paragraph" w:customStyle="1" w:styleId="Footnote">
    <w:name w:val="Footnote"/>
    <w:basedOn w:val="Normal"/>
    <w:rsid w:val="00FB34FB"/>
    <w:pPr>
      <w:suppressLineNumbers/>
      <w:ind w:left="339" w:hanging="339"/>
    </w:pPr>
    <w:rPr>
      <w:sz w:val="20"/>
      <w:szCs w:val="20"/>
    </w:rPr>
  </w:style>
  <w:style w:type="paragraph" w:styleId="Footer">
    <w:name w:val="footer"/>
    <w:basedOn w:val="Normal"/>
    <w:link w:val="FooterChar"/>
    <w:uiPriority w:val="99"/>
    <w:unhideWhenUsed/>
    <w:rsid w:val="00B741FA"/>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B741FA"/>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7C4582"/>
    <w:pPr>
      <w:spacing w:line="240" w:lineRule="auto"/>
    </w:pPr>
    <w:rPr>
      <w:sz w:val="20"/>
      <w:szCs w:val="20"/>
    </w:rPr>
  </w:style>
  <w:style w:type="paragraph" w:styleId="CommentSubject">
    <w:name w:val="annotation subject"/>
    <w:basedOn w:val="CommentText"/>
    <w:link w:val="CommentSubjectChar"/>
    <w:uiPriority w:val="99"/>
    <w:semiHidden/>
    <w:unhideWhenUsed/>
    <w:rsid w:val="007C4582"/>
    <w:rPr>
      <w:b/>
      <w:bCs/>
    </w:rPr>
  </w:style>
</w:styles>
</file>

<file path=word/webSettings.xml><?xml version="1.0" encoding="utf-8"?>
<w:webSettings xmlns:r="http://schemas.openxmlformats.org/officeDocument/2006/relationships" xmlns:w="http://schemas.openxmlformats.org/wordprocessingml/2006/main">
  <w:divs>
    <w:div w:id="367605388">
      <w:bodyDiv w:val="1"/>
      <w:marLeft w:val="0"/>
      <w:marRight w:val="0"/>
      <w:marTop w:val="0"/>
      <w:marBottom w:val="0"/>
      <w:divBdr>
        <w:top w:val="none" w:sz="0" w:space="0" w:color="auto"/>
        <w:left w:val="none" w:sz="0" w:space="0" w:color="auto"/>
        <w:bottom w:val="none" w:sz="0" w:space="0" w:color="auto"/>
        <w:right w:val="none" w:sz="0" w:space="0" w:color="auto"/>
      </w:divBdr>
      <w:divsChild>
        <w:div w:id="1549292251">
          <w:marLeft w:val="0"/>
          <w:marRight w:val="0"/>
          <w:marTop w:val="0"/>
          <w:marBottom w:val="0"/>
          <w:divBdr>
            <w:top w:val="none" w:sz="0" w:space="0" w:color="auto"/>
            <w:left w:val="none" w:sz="0" w:space="0" w:color="auto"/>
            <w:bottom w:val="none" w:sz="0" w:space="0" w:color="auto"/>
            <w:right w:val="none" w:sz="0" w:space="0" w:color="auto"/>
          </w:divBdr>
        </w:div>
        <w:div w:id="1151365390">
          <w:marLeft w:val="0"/>
          <w:marRight w:val="0"/>
          <w:marTop w:val="0"/>
          <w:marBottom w:val="0"/>
          <w:divBdr>
            <w:top w:val="none" w:sz="0" w:space="0" w:color="auto"/>
            <w:left w:val="none" w:sz="0" w:space="0" w:color="auto"/>
            <w:bottom w:val="none" w:sz="0" w:space="0" w:color="auto"/>
            <w:right w:val="none" w:sz="0" w:space="0" w:color="auto"/>
          </w:divBdr>
        </w:div>
        <w:div w:id="11394200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771</Words>
  <Characters>4395</Characters>
  <Application>Microsoft Office Word</Application>
  <DocSecurity>0</DocSecurity>
  <Lines>36</Lines>
  <Paragraphs>10</Paragraphs>
  <ScaleCrop>false</ScaleCrop>
  <Company>Grizli777</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Dell</cp:lastModifiedBy>
  <cp:revision>2</cp:revision>
  <cp:lastPrinted>2015-08-16T18:06:00Z</cp:lastPrinted>
  <dcterms:created xsi:type="dcterms:W3CDTF">2016-01-06T04:21:00Z</dcterms:created>
  <dcterms:modified xsi:type="dcterms:W3CDTF">2016-01-06T04:21:00Z</dcterms:modified>
  <dc:language>en-GB</dc:language>
</cp:coreProperties>
</file>